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3DAEC" w14:textId="77777777" w:rsidR="00265070" w:rsidRPr="00297DCB" w:rsidRDefault="00265070" w:rsidP="00265070">
      <w:pPr>
        <w:spacing w:line="276" w:lineRule="auto"/>
        <w:rPr>
          <w:rFonts w:cs="Arial"/>
          <w:b/>
          <w:u w:val="single"/>
        </w:rPr>
      </w:pPr>
      <w:r w:rsidRPr="00297DCB">
        <w:rPr>
          <w:rFonts w:cs="Arial"/>
          <w:b/>
          <w:u w:val="single"/>
        </w:rPr>
        <w:t xml:space="preserve">Pressemitteilung </w:t>
      </w:r>
      <w:proofErr w:type="spellStart"/>
      <w:r w:rsidRPr="00297DCB">
        <w:rPr>
          <w:rFonts w:cs="Arial"/>
          <w:b/>
          <w:u w:val="single"/>
        </w:rPr>
        <w:t>Bionorica</w:t>
      </w:r>
      <w:proofErr w:type="spellEnd"/>
      <w:r w:rsidRPr="00297DCB">
        <w:rPr>
          <w:rFonts w:cs="Arial"/>
          <w:b/>
          <w:u w:val="single"/>
        </w:rPr>
        <w:t xml:space="preserve"> SE</w:t>
      </w:r>
    </w:p>
    <w:p w14:paraId="47623B0B" w14:textId="77777777" w:rsidR="00265070" w:rsidRDefault="00265070" w:rsidP="00265070">
      <w:pPr>
        <w:spacing w:line="276" w:lineRule="auto"/>
        <w:rPr>
          <w:rFonts w:cs="Arial"/>
          <w:b/>
        </w:rPr>
      </w:pPr>
    </w:p>
    <w:p w14:paraId="1E7FEE63" w14:textId="77777777" w:rsidR="00265070" w:rsidRPr="00297DCB" w:rsidRDefault="00265070" w:rsidP="00265070">
      <w:pPr>
        <w:spacing w:line="276" w:lineRule="auto"/>
        <w:rPr>
          <w:rFonts w:cs="Arial"/>
          <w:b/>
        </w:rPr>
      </w:pPr>
    </w:p>
    <w:p w14:paraId="2CE91A31" w14:textId="77777777" w:rsidR="00265070" w:rsidRPr="00297DCB" w:rsidRDefault="00265070" w:rsidP="00265070">
      <w:pPr>
        <w:spacing w:line="276" w:lineRule="auto"/>
        <w:rPr>
          <w:rFonts w:cs="Arial"/>
          <w:b/>
        </w:rPr>
      </w:pPr>
      <w:bookmarkStart w:id="0" w:name="_GoBack"/>
      <w:proofErr w:type="spellStart"/>
      <w:r w:rsidRPr="00297DCB">
        <w:rPr>
          <w:rFonts w:cs="Arial"/>
          <w:b/>
        </w:rPr>
        <w:t>Bionorica</w:t>
      </w:r>
      <w:proofErr w:type="spellEnd"/>
      <w:r w:rsidRPr="00297DCB">
        <w:rPr>
          <w:rFonts w:cs="Arial"/>
          <w:b/>
        </w:rPr>
        <w:t xml:space="preserve"> offizieller Lieferant der </w:t>
      </w:r>
      <w:proofErr w:type="spellStart"/>
      <w:r w:rsidRPr="00297DCB">
        <w:rPr>
          <w:rFonts w:cs="Arial"/>
          <w:b/>
        </w:rPr>
        <w:t>Deutschen</w:t>
      </w:r>
      <w:proofErr w:type="spellEnd"/>
      <w:r w:rsidRPr="00297DCB">
        <w:rPr>
          <w:rFonts w:cs="Arial"/>
          <w:b/>
        </w:rPr>
        <w:t xml:space="preserve"> Olympiamannschaft </w:t>
      </w:r>
    </w:p>
    <w:bookmarkEnd w:id="0"/>
    <w:p w14:paraId="059E958F" w14:textId="77777777" w:rsidR="00265070" w:rsidRPr="00297DCB" w:rsidRDefault="00265070" w:rsidP="00265070">
      <w:pPr>
        <w:spacing w:line="276" w:lineRule="auto"/>
        <w:rPr>
          <w:rFonts w:cs="Arial"/>
        </w:rPr>
      </w:pPr>
    </w:p>
    <w:p w14:paraId="2FDC3491" w14:textId="77777777" w:rsidR="00265070" w:rsidRPr="00297DCB" w:rsidRDefault="00265070" w:rsidP="00265070">
      <w:pPr>
        <w:spacing w:line="276" w:lineRule="auto"/>
      </w:pPr>
      <w:r>
        <w:t>(07. Februar 2014, Neumarkt/</w:t>
      </w:r>
      <w:proofErr w:type="spellStart"/>
      <w:r>
        <w:t>OPf</w:t>
      </w:r>
      <w:proofErr w:type="spellEnd"/>
      <w:r>
        <w:t xml:space="preserve">.) </w:t>
      </w:r>
      <w:r w:rsidRPr="00297DCB">
        <w:t xml:space="preserve">Mit allen fünf Präparaten aus der Erkältungspalette unterstützt </w:t>
      </w:r>
      <w:proofErr w:type="spellStart"/>
      <w:r w:rsidRPr="00297DCB">
        <w:t>Bionorica</w:t>
      </w:r>
      <w:proofErr w:type="spellEnd"/>
      <w:r w:rsidRPr="00297DCB">
        <w:t xml:space="preserve"> auch bei den XXII. Olympischen Winterspielen wieder die Athleten der deutschen Mannschaft. Diese beweisen sich vom 7. – 23. Februar im russischen </w:t>
      </w:r>
      <w:proofErr w:type="spellStart"/>
      <w:r w:rsidRPr="00297DCB">
        <w:t>Sotschi</w:t>
      </w:r>
      <w:proofErr w:type="spellEnd"/>
      <w:r w:rsidRPr="00297DCB">
        <w:t xml:space="preserve"> in 15 Sportarten - vom Rennrodeln über Eiskunstlauf bis hin zu Alpin Ski. </w:t>
      </w:r>
    </w:p>
    <w:p w14:paraId="2DD95932" w14:textId="77777777" w:rsidR="00265070" w:rsidRPr="00297DCB" w:rsidRDefault="00265070" w:rsidP="00265070">
      <w:pPr>
        <w:spacing w:line="276" w:lineRule="auto"/>
        <w:rPr>
          <w:rFonts w:cs="Arial"/>
        </w:rPr>
      </w:pPr>
    </w:p>
    <w:p w14:paraId="063FA7B0" w14:textId="77777777" w:rsidR="00265070" w:rsidRPr="00297DCB" w:rsidRDefault="00265070" w:rsidP="00265070">
      <w:pPr>
        <w:spacing w:line="276" w:lineRule="auto"/>
      </w:pPr>
      <w:r w:rsidRPr="00297DCB">
        <w:t xml:space="preserve">Leistungssportler sind durch die hohen körperlichen Belastungen in Training und Wettkampf, insbesondere im Winter, anfällig für Infekte des oberen Respirationstrakts. Hierdurch kann das Leistungsvermögen erheblich eingeschränkt werden. Für die Sportler sind deshalb wirksame und gleichzeitig nebenwirkungsarme Präparate, zur Behandlung von Infekten von besonderer Bedeutung. </w:t>
      </w:r>
    </w:p>
    <w:p w14:paraId="5310BA37" w14:textId="77777777" w:rsidR="00265070" w:rsidRPr="00297DCB" w:rsidRDefault="00265070" w:rsidP="00265070">
      <w:pPr>
        <w:spacing w:line="276" w:lineRule="auto"/>
      </w:pPr>
    </w:p>
    <w:p w14:paraId="43C4C16C" w14:textId="77777777" w:rsidR="00265070" w:rsidRPr="00297DCB" w:rsidRDefault="00265070" w:rsidP="00265070">
      <w:pPr>
        <w:spacing w:line="276" w:lineRule="auto"/>
      </w:pPr>
      <w:r w:rsidRPr="00297DCB">
        <w:t xml:space="preserve">Insgesamt werden 153 Athleten und rund 200 Betreuer der </w:t>
      </w:r>
      <w:proofErr w:type="spellStart"/>
      <w:r w:rsidRPr="00297DCB">
        <w:t>Deutschen</w:t>
      </w:r>
      <w:proofErr w:type="spellEnd"/>
      <w:r w:rsidRPr="00297DCB">
        <w:t xml:space="preserve"> Olympiamannschaft von 16 Ärzten und 24 Physiotherapeuten vor Ort betreut. Nach den olympischen Spielen messen sich die weltweit besten Behindertensportler bei den </w:t>
      </w:r>
      <w:proofErr w:type="spellStart"/>
      <w:r w:rsidRPr="00297DCB">
        <w:t>Paralympischen</w:t>
      </w:r>
      <w:proofErr w:type="spellEnd"/>
      <w:r w:rsidRPr="00297DCB">
        <w:t xml:space="preserve"> Spielen, die natürlich ebenfalls von </w:t>
      </w:r>
      <w:proofErr w:type="spellStart"/>
      <w:r w:rsidRPr="00297DCB">
        <w:t>Bionorica</w:t>
      </w:r>
      <w:proofErr w:type="spellEnd"/>
      <w:r w:rsidRPr="00297DCB">
        <w:t xml:space="preserve"> unterstützt werden. </w:t>
      </w:r>
    </w:p>
    <w:p w14:paraId="6E3D2639" w14:textId="77777777" w:rsidR="00265070" w:rsidRPr="00297DCB" w:rsidRDefault="00265070" w:rsidP="00265070">
      <w:pPr>
        <w:spacing w:line="276" w:lineRule="auto"/>
        <w:rPr>
          <w:rFonts w:cs="Arial"/>
        </w:rPr>
      </w:pPr>
    </w:p>
    <w:p w14:paraId="3AF03851" w14:textId="77777777" w:rsidR="00265070" w:rsidRDefault="00265070" w:rsidP="00265070">
      <w:pPr>
        <w:spacing w:line="276" w:lineRule="auto"/>
        <w:rPr>
          <w:rFonts w:cs="Arial"/>
        </w:rPr>
      </w:pPr>
    </w:p>
    <w:p w14:paraId="2CAD4C93" w14:textId="77777777" w:rsidR="00265070" w:rsidRPr="00297DCB" w:rsidRDefault="00265070" w:rsidP="00265070">
      <w:pPr>
        <w:spacing w:line="276" w:lineRule="auto"/>
        <w:rPr>
          <w:rFonts w:cs="Arial"/>
        </w:rPr>
      </w:pPr>
    </w:p>
    <w:p w14:paraId="0F5F7261" w14:textId="77777777" w:rsidR="00265070" w:rsidRPr="00265070" w:rsidRDefault="00265070" w:rsidP="00265070">
      <w:pPr>
        <w:spacing w:line="276" w:lineRule="auto"/>
      </w:pPr>
      <w:r w:rsidRPr="00265070">
        <w:rPr>
          <w:b/>
          <w:bCs/>
        </w:rPr>
        <w:t>Medienkontakt:</w:t>
      </w:r>
      <w:r w:rsidRPr="00265070">
        <w:br/>
        <w:t>Thomas Eibenberger</w:t>
      </w:r>
    </w:p>
    <w:p w14:paraId="5BB3B7F2" w14:textId="77777777" w:rsidR="00265070" w:rsidRPr="00265070" w:rsidRDefault="00265070" w:rsidP="00265070">
      <w:pPr>
        <w:spacing w:line="276" w:lineRule="auto"/>
      </w:pPr>
      <w:r w:rsidRPr="00265070">
        <w:t>Senior Referent Unternehmenskommunikation</w:t>
      </w:r>
      <w:r w:rsidRPr="00265070">
        <w:br/>
        <w:t>Tel.: +49 9181 231-450</w:t>
      </w:r>
    </w:p>
    <w:p w14:paraId="18A4AE69" w14:textId="77777777" w:rsidR="00265070" w:rsidRPr="00265070" w:rsidRDefault="00265070" w:rsidP="00265070">
      <w:pPr>
        <w:spacing w:line="276" w:lineRule="auto"/>
      </w:pPr>
      <w:r w:rsidRPr="00265070">
        <w:t>thomas.eibenberger@bionorica.de</w:t>
      </w:r>
    </w:p>
    <w:p w14:paraId="5763192C" w14:textId="2243AB33" w:rsidR="0029146C" w:rsidRPr="00265070" w:rsidRDefault="0029146C" w:rsidP="00265070"/>
    <w:sectPr w:rsidR="0029146C" w:rsidRPr="00265070" w:rsidSect="006A7F3F">
      <w:headerReference w:type="default" r:id="rId11"/>
      <w:footerReference w:type="default" r:id="rId12"/>
      <w:headerReference w:type="first" r:id="rId13"/>
      <w:pgSz w:w="11906" w:h="16838"/>
      <w:pgMar w:top="2994" w:right="1418" w:bottom="1247" w:left="1247"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66C3A" w14:textId="77777777" w:rsidR="001B4BBF" w:rsidRDefault="001B4BBF" w:rsidP="007B5A7E">
      <w:r>
        <w:separator/>
      </w:r>
    </w:p>
  </w:endnote>
  <w:endnote w:type="continuationSeparator" w:id="0">
    <w:p w14:paraId="4B47CB98" w14:textId="77777777" w:rsidR="001B4BBF" w:rsidRDefault="001B4BBF" w:rsidP="007B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1932" w14:textId="77777777" w:rsidR="001625E6" w:rsidRDefault="001625E6" w:rsidP="001625E6">
    <w:pPr>
      <w:pStyle w:val="Fuzeile"/>
      <w:jc w:val="center"/>
    </w:pPr>
    <w:r>
      <w:t xml:space="preserve">- </w:t>
    </w:r>
    <w:r>
      <w:fldChar w:fldCharType="begin"/>
    </w:r>
    <w:r>
      <w:instrText xml:space="preserve"> PAGE   \* MERGEFORMAT </w:instrText>
    </w:r>
    <w:r>
      <w:fldChar w:fldCharType="separate"/>
    </w:r>
    <w:r w:rsidR="00265070">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7B516" w14:textId="77777777" w:rsidR="001B4BBF" w:rsidRDefault="001B4BBF" w:rsidP="007B5A7E">
      <w:r>
        <w:separator/>
      </w:r>
    </w:p>
  </w:footnote>
  <w:footnote w:type="continuationSeparator" w:id="0">
    <w:p w14:paraId="5F0F3121" w14:textId="77777777" w:rsidR="001B4BBF" w:rsidRDefault="001B4BBF" w:rsidP="007B5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1931" w14:textId="77777777" w:rsidR="007B5A7E" w:rsidRDefault="0092701E">
    <w:pPr>
      <w:pStyle w:val="Kopfzeile"/>
    </w:pPr>
    <w:r>
      <w:rPr>
        <w:rFonts w:ascii="Calibri" w:hAnsi="Calibri"/>
        <w:noProof/>
        <w:lang w:eastAsia="de-DE"/>
      </w:rPr>
      <w:drawing>
        <wp:anchor distT="0" distB="0" distL="114300" distR="114300" simplePos="0" relativeHeight="251657216" behindDoc="1" locked="0" layoutInCell="1" allowOverlap="1" wp14:anchorId="57631934" wp14:editId="57631935">
          <wp:simplePos x="0" y="0"/>
          <wp:positionH relativeFrom="column">
            <wp:posOffset>-900430</wp:posOffset>
          </wp:positionH>
          <wp:positionV relativeFrom="paragraph">
            <wp:posOffset>-450215</wp:posOffset>
          </wp:positionV>
          <wp:extent cx="7566660" cy="1294765"/>
          <wp:effectExtent l="0" t="0" r="0" b="0"/>
          <wp:wrapTight wrapText="bothSides">
            <wp:wrapPolygon edited="0">
              <wp:start x="0" y="0"/>
              <wp:lineTo x="0" y="21293"/>
              <wp:lineTo x="21535" y="21293"/>
              <wp:lineTo x="21535" y="0"/>
              <wp:lineTo x="0" y="0"/>
            </wp:wrapPolygon>
          </wp:wrapTight>
          <wp:docPr id="2" name="Grafik 2" descr="DD-Bionorica BP Standard Kopfzeile2-16.06.10-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D-Bionorica BP Standard Kopfzeile2-16.06.10-JB.jpg"/>
                  <pic:cNvPicPr>
                    <a:picLocks noChangeAspect="1" noChangeArrowheads="1"/>
                  </pic:cNvPicPr>
                </pic:nvPicPr>
                <pic:blipFill>
                  <a:blip r:embed="rId1">
                    <a:extLst>
                      <a:ext uri="{28A0092B-C50C-407E-A947-70E740481C1C}">
                        <a14:useLocalDpi xmlns:a14="http://schemas.microsoft.com/office/drawing/2010/main" val="0"/>
                      </a:ext>
                    </a:extLst>
                  </a:blip>
                  <a:srcRect b="28746"/>
                  <a:stretch>
                    <a:fillRect/>
                  </a:stretch>
                </pic:blipFill>
                <pic:spPr bwMode="auto">
                  <a:xfrm>
                    <a:off x="0" y="0"/>
                    <a:ext cx="7566660" cy="1294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31933" w14:textId="77777777" w:rsidR="00662423" w:rsidRDefault="0092701E">
    <w:pPr>
      <w:pStyle w:val="Kopfzeile"/>
    </w:pPr>
    <w:r>
      <w:rPr>
        <w:noProof/>
        <w:lang w:eastAsia="de-DE"/>
      </w:rPr>
      <w:drawing>
        <wp:anchor distT="0" distB="0" distL="114300" distR="114300" simplePos="0" relativeHeight="251658240" behindDoc="1" locked="0" layoutInCell="1" allowOverlap="1" wp14:anchorId="57631936" wp14:editId="0CDFDF2F">
          <wp:simplePos x="0" y="0"/>
          <wp:positionH relativeFrom="column">
            <wp:posOffset>-639445</wp:posOffset>
          </wp:positionH>
          <wp:positionV relativeFrom="paragraph">
            <wp:posOffset>-297815</wp:posOffset>
          </wp:positionV>
          <wp:extent cx="7566660" cy="1294765"/>
          <wp:effectExtent l="0" t="0" r="0" b="0"/>
          <wp:wrapTight wrapText="bothSides">
            <wp:wrapPolygon edited="0">
              <wp:start x="0" y="0"/>
              <wp:lineTo x="0" y="21293"/>
              <wp:lineTo x="21535" y="21293"/>
              <wp:lineTo x="21535" y="0"/>
              <wp:lineTo x="0" y="0"/>
            </wp:wrapPolygon>
          </wp:wrapTight>
          <wp:docPr id="3" name="Grafik 2" descr="DD-Bionorica BP Standard Kopfzeile2-16.06.10-J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D-Bionorica BP Standard Kopfzeile2-16.06.10-JB.jpg"/>
                  <pic:cNvPicPr>
                    <a:picLocks noChangeAspect="1" noChangeArrowheads="1"/>
                  </pic:cNvPicPr>
                </pic:nvPicPr>
                <pic:blipFill>
                  <a:blip r:embed="rId1">
                    <a:extLst>
                      <a:ext uri="{28A0092B-C50C-407E-A947-70E740481C1C}">
                        <a14:useLocalDpi xmlns:a14="http://schemas.microsoft.com/office/drawing/2010/main" val="0"/>
                      </a:ext>
                    </a:extLst>
                  </a:blip>
                  <a:srcRect b="28746"/>
                  <a:stretch>
                    <a:fillRect/>
                  </a:stretch>
                </pic:blipFill>
                <pic:spPr bwMode="auto">
                  <a:xfrm>
                    <a:off x="0" y="0"/>
                    <a:ext cx="7566660" cy="1294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E41"/>
    <w:rsid w:val="00026136"/>
    <w:rsid w:val="00036F56"/>
    <w:rsid w:val="00063637"/>
    <w:rsid w:val="000A6A8D"/>
    <w:rsid w:val="000C2538"/>
    <w:rsid w:val="00105BD5"/>
    <w:rsid w:val="00110E0D"/>
    <w:rsid w:val="00152F54"/>
    <w:rsid w:val="001625E6"/>
    <w:rsid w:val="00197ABA"/>
    <w:rsid w:val="001B4BBF"/>
    <w:rsid w:val="002218D6"/>
    <w:rsid w:val="002372BB"/>
    <w:rsid w:val="002638CD"/>
    <w:rsid w:val="00265070"/>
    <w:rsid w:val="0029146C"/>
    <w:rsid w:val="002B63D9"/>
    <w:rsid w:val="002D22B7"/>
    <w:rsid w:val="003173AF"/>
    <w:rsid w:val="00336523"/>
    <w:rsid w:val="00344AE9"/>
    <w:rsid w:val="003C1CB7"/>
    <w:rsid w:val="00450329"/>
    <w:rsid w:val="00452D8E"/>
    <w:rsid w:val="00513353"/>
    <w:rsid w:val="00522D0F"/>
    <w:rsid w:val="00550547"/>
    <w:rsid w:val="00560B20"/>
    <w:rsid w:val="00576682"/>
    <w:rsid w:val="00576A0E"/>
    <w:rsid w:val="005F6B54"/>
    <w:rsid w:val="00623E65"/>
    <w:rsid w:val="0062629B"/>
    <w:rsid w:val="00662423"/>
    <w:rsid w:val="00686B84"/>
    <w:rsid w:val="006A7F3F"/>
    <w:rsid w:val="006C18D5"/>
    <w:rsid w:val="006D2085"/>
    <w:rsid w:val="006D3443"/>
    <w:rsid w:val="00737997"/>
    <w:rsid w:val="0075232F"/>
    <w:rsid w:val="007B5A7E"/>
    <w:rsid w:val="007D1D03"/>
    <w:rsid w:val="00870E41"/>
    <w:rsid w:val="008B2C27"/>
    <w:rsid w:val="00915527"/>
    <w:rsid w:val="0092701E"/>
    <w:rsid w:val="009F1F7C"/>
    <w:rsid w:val="00A74F26"/>
    <w:rsid w:val="00AE181D"/>
    <w:rsid w:val="00AF1065"/>
    <w:rsid w:val="00B46EE2"/>
    <w:rsid w:val="00C06A57"/>
    <w:rsid w:val="00C3248F"/>
    <w:rsid w:val="00DA1740"/>
    <w:rsid w:val="00E04654"/>
    <w:rsid w:val="00E15339"/>
    <w:rsid w:val="00E32D81"/>
    <w:rsid w:val="00E92228"/>
    <w:rsid w:val="00F84552"/>
    <w:rsid w:val="00FA6FE2"/>
    <w:rsid w:val="00FD64BA"/>
    <w:rsid w:val="00FF7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5339"/>
    <w:rPr>
      <w:rFonts w:ascii="Verdana" w:hAnsi="Verdan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5A7E"/>
    <w:pPr>
      <w:tabs>
        <w:tab w:val="center" w:pos="4536"/>
        <w:tab w:val="right" w:pos="9072"/>
      </w:tabs>
    </w:pPr>
  </w:style>
  <w:style w:type="character" w:customStyle="1" w:styleId="KopfzeileZchn">
    <w:name w:val="Kopfzeile Zchn"/>
    <w:basedOn w:val="Absatz-Standardschriftart"/>
    <w:link w:val="Kopfzeile"/>
    <w:uiPriority w:val="99"/>
    <w:rsid w:val="007B5A7E"/>
  </w:style>
  <w:style w:type="paragraph" w:styleId="Fuzeile">
    <w:name w:val="footer"/>
    <w:basedOn w:val="Standard"/>
    <w:link w:val="FuzeileZchn"/>
    <w:uiPriority w:val="99"/>
    <w:unhideWhenUsed/>
    <w:rsid w:val="007B5A7E"/>
    <w:pPr>
      <w:tabs>
        <w:tab w:val="center" w:pos="4536"/>
        <w:tab w:val="right" w:pos="9072"/>
      </w:tabs>
    </w:pPr>
  </w:style>
  <w:style w:type="character" w:customStyle="1" w:styleId="FuzeileZchn">
    <w:name w:val="Fußzeile Zchn"/>
    <w:basedOn w:val="Absatz-Standardschriftart"/>
    <w:link w:val="Fuzeile"/>
    <w:uiPriority w:val="99"/>
    <w:rsid w:val="007B5A7E"/>
  </w:style>
  <w:style w:type="character" w:styleId="Hyperlink">
    <w:name w:val="Hyperlink"/>
    <w:basedOn w:val="Absatz-Standardschriftart"/>
    <w:uiPriority w:val="99"/>
    <w:unhideWhenUsed/>
    <w:rsid w:val="006D3443"/>
    <w:rPr>
      <w:color w:val="0000FF" w:themeColor="hyperlink"/>
      <w:u w:val="single"/>
    </w:rPr>
  </w:style>
  <w:style w:type="paragraph" w:styleId="Sprechblasentext">
    <w:name w:val="Balloon Text"/>
    <w:basedOn w:val="Standard"/>
    <w:link w:val="SprechblasentextZchn"/>
    <w:uiPriority w:val="99"/>
    <w:semiHidden/>
    <w:unhideWhenUsed/>
    <w:rsid w:val="006D34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443"/>
    <w:rPr>
      <w:rFonts w:ascii="Tahoma" w:hAnsi="Tahoma" w:cs="Tahoma"/>
      <w:sz w:val="16"/>
      <w:szCs w:val="16"/>
      <w:lang w:eastAsia="en-US"/>
    </w:rPr>
  </w:style>
  <w:style w:type="character" w:styleId="Fett">
    <w:name w:val="Strong"/>
    <w:uiPriority w:val="22"/>
    <w:qFormat/>
    <w:rsid w:val="002650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5339"/>
    <w:rPr>
      <w:rFonts w:ascii="Verdana" w:hAnsi="Verdan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5A7E"/>
    <w:pPr>
      <w:tabs>
        <w:tab w:val="center" w:pos="4536"/>
        <w:tab w:val="right" w:pos="9072"/>
      </w:tabs>
    </w:pPr>
  </w:style>
  <w:style w:type="character" w:customStyle="1" w:styleId="KopfzeileZchn">
    <w:name w:val="Kopfzeile Zchn"/>
    <w:basedOn w:val="Absatz-Standardschriftart"/>
    <w:link w:val="Kopfzeile"/>
    <w:uiPriority w:val="99"/>
    <w:rsid w:val="007B5A7E"/>
  </w:style>
  <w:style w:type="paragraph" w:styleId="Fuzeile">
    <w:name w:val="footer"/>
    <w:basedOn w:val="Standard"/>
    <w:link w:val="FuzeileZchn"/>
    <w:uiPriority w:val="99"/>
    <w:unhideWhenUsed/>
    <w:rsid w:val="007B5A7E"/>
    <w:pPr>
      <w:tabs>
        <w:tab w:val="center" w:pos="4536"/>
        <w:tab w:val="right" w:pos="9072"/>
      </w:tabs>
    </w:pPr>
  </w:style>
  <w:style w:type="character" w:customStyle="1" w:styleId="FuzeileZchn">
    <w:name w:val="Fußzeile Zchn"/>
    <w:basedOn w:val="Absatz-Standardschriftart"/>
    <w:link w:val="Fuzeile"/>
    <w:uiPriority w:val="99"/>
    <w:rsid w:val="007B5A7E"/>
  </w:style>
  <w:style w:type="character" w:styleId="Hyperlink">
    <w:name w:val="Hyperlink"/>
    <w:basedOn w:val="Absatz-Standardschriftart"/>
    <w:uiPriority w:val="99"/>
    <w:unhideWhenUsed/>
    <w:rsid w:val="006D3443"/>
    <w:rPr>
      <w:color w:val="0000FF" w:themeColor="hyperlink"/>
      <w:u w:val="single"/>
    </w:rPr>
  </w:style>
  <w:style w:type="paragraph" w:styleId="Sprechblasentext">
    <w:name w:val="Balloon Text"/>
    <w:basedOn w:val="Standard"/>
    <w:link w:val="SprechblasentextZchn"/>
    <w:uiPriority w:val="99"/>
    <w:semiHidden/>
    <w:unhideWhenUsed/>
    <w:rsid w:val="006D34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3443"/>
    <w:rPr>
      <w:rFonts w:ascii="Tahoma" w:hAnsi="Tahoma" w:cs="Tahoma"/>
      <w:sz w:val="16"/>
      <w:szCs w:val="16"/>
      <w:lang w:eastAsia="en-US"/>
    </w:rPr>
  </w:style>
  <w:style w:type="character" w:styleId="Fett">
    <w:name w:val="Strong"/>
    <w:uiPriority w:val="22"/>
    <w:qFormat/>
    <w:rsid w:val="002650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7034">
      <w:bodyDiv w:val="1"/>
      <w:marLeft w:val="0"/>
      <w:marRight w:val="0"/>
      <w:marTop w:val="0"/>
      <w:marBottom w:val="0"/>
      <w:divBdr>
        <w:top w:val="none" w:sz="0" w:space="0" w:color="auto"/>
        <w:left w:val="none" w:sz="0" w:space="0" w:color="auto"/>
        <w:bottom w:val="none" w:sz="0" w:space="0" w:color="auto"/>
        <w:right w:val="none" w:sz="0" w:space="0" w:color="auto"/>
      </w:divBdr>
    </w:div>
    <w:div w:id="192610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2C9F02085DDA4940A2B0EB5AE87093B4" ma:contentTypeVersion="1" ma:contentTypeDescription="Ein neues Dokument erstellen." ma:contentTypeScope="" ma:versionID="2d90fc6273d1c36242fed3e0db49c11f">
  <xsd:schema xmlns:xsd="http://www.w3.org/2001/XMLSchema" xmlns:xs="http://www.w3.org/2001/XMLSchema" xmlns:p="http://schemas.microsoft.com/office/2006/metadata/properties" xmlns:ns1="http://schemas.microsoft.com/sharepoint/v3" xmlns:ns2="5c412a63-4658-4d33-9c56-8b38155e8e9c" targetNamespace="http://schemas.microsoft.com/office/2006/metadata/properties" ma:root="true" ma:fieldsID="e28b0b6ffb1f0e356585020e2b48bc44" ns1:_="" ns2:_="">
    <xsd:import namespace="http://schemas.microsoft.com/sharepoint/v3"/>
    <xsd:import namespace="5c412a63-4658-4d33-9c56-8b38155e8e9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412a63-4658-4d33-9c56-8b38155e8e9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EF2D20-EF21-42BA-9404-801099DC58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C3EB62-358C-4788-B344-9C7B7447756D}">
  <ds:schemaRefs>
    <ds:schemaRef ds:uri="http://schemas.microsoft.com/sharepoint/events"/>
  </ds:schemaRefs>
</ds:datastoreItem>
</file>

<file path=customXml/itemProps3.xml><?xml version="1.0" encoding="utf-8"?>
<ds:datastoreItem xmlns:ds="http://schemas.openxmlformats.org/officeDocument/2006/customXml" ds:itemID="{9E28E704-1A16-4E41-BD5B-EDD88F2D1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412a63-4658-4d33-9c56-8b38155e8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BD72F-D35D-4815-BDBD-2FECBAA4A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Office 2010 - .dotx</vt:lpstr>
    </vt:vector>
  </TitlesOfParts>
  <Company>Bionorica SE</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2010 - .dotx</dc:title>
  <dc:creator>lehmeierst_adm</dc:creator>
  <cp:lastModifiedBy>Eibenberger, Thomas</cp:lastModifiedBy>
  <cp:revision>2</cp:revision>
  <cp:lastPrinted>2014-07-09T17:09:00Z</cp:lastPrinted>
  <dcterms:created xsi:type="dcterms:W3CDTF">2014-11-03T07:59:00Z</dcterms:created>
  <dcterms:modified xsi:type="dcterms:W3CDTF">2014-11-03T07:59:00Z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0x0101002C9F02085DDA4940A2B0EB5AE87093B4</vt:lpwstr>
  </property>
</Properties>
</file>